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BD4A" w14:textId="77777777" w:rsidR="0082244C" w:rsidRDefault="0082244C">
      <w:pPr>
        <w:pStyle w:val="a4"/>
        <w:tabs>
          <w:tab w:val="left" w:pos="930"/>
          <w:tab w:val="right" w:leader="dot" w:pos="9034"/>
        </w:tabs>
        <w:spacing w:after="0"/>
        <w:ind w:firstLine="0"/>
        <w:jc w:val="center"/>
        <w:rPr>
          <w:rStyle w:val="2"/>
          <w:rFonts w:ascii="宋体" w:eastAsia="宋体" w:hAnsi="宋体"/>
          <w:b/>
          <w:bCs/>
          <w:sz w:val="36"/>
          <w:szCs w:val="36"/>
          <w:lang w:val="en-US"/>
        </w:rPr>
      </w:pPr>
    </w:p>
    <w:p w14:paraId="4537B0C1" w14:textId="6997866C" w:rsidR="003C1243" w:rsidRDefault="00000000">
      <w:pPr>
        <w:pStyle w:val="a4"/>
        <w:tabs>
          <w:tab w:val="left" w:pos="930"/>
          <w:tab w:val="right" w:leader="dot" w:pos="9034"/>
        </w:tabs>
        <w:spacing w:after="0"/>
        <w:ind w:firstLine="0"/>
        <w:jc w:val="center"/>
        <w:rPr>
          <w:rStyle w:val="2"/>
          <w:rFonts w:ascii="宋体" w:eastAsia="宋体" w:hAnsi="宋体"/>
          <w:b/>
          <w:bCs/>
          <w:sz w:val="36"/>
          <w:szCs w:val="36"/>
          <w:lang w:val="en-US"/>
        </w:rPr>
      </w:pPr>
      <w:r>
        <w:rPr>
          <w:rStyle w:val="2"/>
          <w:rFonts w:ascii="宋体" w:eastAsia="宋体" w:hAnsi="宋体"/>
          <w:b/>
          <w:bCs/>
          <w:sz w:val="36"/>
          <w:szCs w:val="36"/>
          <w:lang w:val="en-US"/>
        </w:rPr>
        <w:t>《母管制机组汽轮机性能试验规程（征求意见稿）》</w:t>
      </w:r>
    </w:p>
    <w:p w14:paraId="0F07951F" w14:textId="77777777" w:rsidR="003C1243" w:rsidRDefault="00000000">
      <w:pPr>
        <w:pStyle w:val="a4"/>
        <w:tabs>
          <w:tab w:val="left" w:pos="930"/>
          <w:tab w:val="right" w:leader="dot" w:pos="9034"/>
        </w:tabs>
        <w:spacing w:after="0"/>
        <w:ind w:firstLine="0"/>
        <w:jc w:val="center"/>
        <w:rPr>
          <w:rStyle w:val="2"/>
          <w:rFonts w:ascii="宋体" w:eastAsia="宋体" w:hAnsi="宋体"/>
          <w:b/>
          <w:bCs/>
          <w:sz w:val="36"/>
          <w:szCs w:val="36"/>
          <w:lang w:val="en-US"/>
        </w:rPr>
      </w:pPr>
      <w:r>
        <w:rPr>
          <w:rStyle w:val="2"/>
          <w:rFonts w:ascii="宋体" w:eastAsia="宋体" w:hAnsi="宋体" w:hint="default"/>
          <w:b/>
          <w:bCs/>
          <w:sz w:val="36"/>
          <w:szCs w:val="36"/>
          <w:lang w:val="en-US"/>
        </w:rPr>
        <w:t>团体标准编制说明</w:t>
      </w:r>
    </w:p>
    <w:p w14:paraId="5703908C" w14:textId="77777777" w:rsidR="003C1243" w:rsidRDefault="003C1243">
      <w:pPr>
        <w:pStyle w:val="a4"/>
        <w:tabs>
          <w:tab w:val="left" w:pos="930"/>
          <w:tab w:val="right" w:leader="dot" w:pos="9034"/>
        </w:tabs>
        <w:spacing w:after="0"/>
        <w:ind w:firstLineChars="200" w:firstLine="643"/>
        <w:jc w:val="both"/>
        <w:rPr>
          <w:rStyle w:val="2"/>
          <w:rFonts w:ascii="宋体" w:eastAsia="宋体" w:hAnsi="宋体"/>
          <w:b/>
          <w:bCs/>
          <w:lang w:val="en-US"/>
        </w:rPr>
      </w:pPr>
    </w:p>
    <w:p w14:paraId="359A00AF" w14:textId="77777777" w:rsidR="003C1243" w:rsidRDefault="00000000">
      <w:pPr>
        <w:pStyle w:val="a4"/>
        <w:tabs>
          <w:tab w:val="left" w:pos="930"/>
          <w:tab w:val="right" w:leader="dot" w:pos="9034"/>
        </w:tabs>
        <w:spacing w:after="0"/>
        <w:ind w:firstLineChars="200" w:firstLine="643"/>
        <w:jc w:val="both"/>
        <w:rPr>
          <w:rFonts w:ascii="宋体" w:eastAsia="宋体" w:hAnsi="宋体"/>
          <w:b/>
          <w:bCs/>
          <w:sz w:val="32"/>
        </w:rPr>
      </w:pPr>
      <w:r>
        <w:rPr>
          <w:rStyle w:val="2"/>
          <w:rFonts w:ascii="宋体" w:eastAsia="宋体" w:hAnsi="宋体"/>
          <w:b/>
          <w:bCs/>
          <w:lang w:val="en-US"/>
        </w:rPr>
        <w:t>—</w:t>
      </w:r>
      <w:r>
        <w:rPr>
          <w:rStyle w:val="2"/>
          <w:rFonts w:ascii="宋体" w:eastAsia="宋体" w:hAnsi="宋体"/>
          <w:b/>
          <w:bCs/>
        </w:rPr>
        <w:t>、编制背景、目的和意义</w:t>
      </w:r>
    </w:p>
    <w:p w14:paraId="37C3BADD" w14:textId="0A24F797" w:rsidR="003C1243" w:rsidRDefault="00000000">
      <w:pPr>
        <w:ind w:firstLineChars="200" w:firstLine="560"/>
        <w:rPr>
          <w:rFonts w:ascii="宋体" w:eastAsia="宋体" w:hAnsi="宋体" w:cs="宋体"/>
          <w:sz w:val="28"/>
          <w:szCs w:val="28"/>
          <w:lang w:eastAsia="zh-CN"/>
        </w:rPr>
      </w:pPr>
      <w:r>
        <w:rPr>
          <w:rFonts w:ascii="宋体" w:eastAsia="宋体" w:hAnsi="宋体" w:cs="宋体"/>
          <w:sz w:val="28"/>
          <w:szCs w:val="28"/>
          <w:lang w:eastAsia="zh-CN"/>
        </w:rPr>
        <w:t>我国现役火电装机中，母管制供热机组占比约15%-20%，主要集中在北方供热区域，承担着民生供热和电力调峰双重任务。这类机组通过公共蒸汽母管实现多台锅炉与多台汽轮机的灵活匹配，系统耦合性强、运行工况复杂。在</w:t>
      </w:r>
      <w:r w:rsidR="00C774E9">
        <w:rPr>
          <w:rFonts w:ascii="宋体" w:eastAsia="宋体" w:hAnsi="宋体" w:cs="宋体"/>
          <w:sz w:val="28"/>
          <w:szCs w:val="28"/>
          <w:lang w:eastAsia="zh-CN"/>
        </w:rPr>
        <w:t>“</w:t>
      </w:r>
      <w:r>
        <w:rPr>
          <w:rFonts w:ascii="宋体" w:eastAsia="宋体" w:hAnsi="宋体" w:cs="宋体"/>
          <w:sz w:val="28"/>
          <w:szCs w:val="28"/>
          <w:lang w:eastAsia="zh-CN"/>
        </w:rPr>
        <w:t>双碳</w:t>
      </w:r>
      <w:r w:rsidR="00C774E9">
        <w:rPr>
          <w:rFonts w:ascii="宋体" w:eastAsia="宋体" w:hAnsi="宋体" w:cs="宋体"/>
          <w:sz w:val="28"/>
          <w:szCs w:val="28"/>
          <w:lang w:eastAsia="zh-CN"/>
        </w:rPr>
        <w:t>”</w:t>
      </w:r>
      <w:r>
        <w:rPr>
          <w:rFonts w:ascii="宋体" w:eastAsia="宋体" w:hAnsi="宋体" w:cs="宋体"/>
          <w:sz w:val="28"/>
          <w:szCs w:val="28"/>
          <w:lang w:eastAsia="zh-CN"/>
        </w:rPr>
        <w:t>目标下，母管制机组作为高灵活性供热电源，其真实性能水平的精准评估对提升能源利用效率、降低碳排放强度至关重要，但目前缺乏针对性的性能试验技术规范。</w:t>
      </w:r>
    </w:p>
    <w:p w14:paraId="5968C1DF" w14:textId="77777777" w:rsidR="003C1243" w:rsidRDefault="00000000">
      <w:pPr>
        <w:ind w:firstLineChars="200" w:firstLine="560"/>
        <w:rPr>
          <w:rFonts w:ascii="宋体" w:eastAsia="宋体" w:hAnsi="宋体" w:cs="宋体"/>
          <w:sz w:val="28"/>
          <w:szCs w:val="28"/>
          <w:lang w:eastAsia="zh-CN"/>
        </w:rPr>
      </w:pPr>
      <w:r>
        <w:rPr>
          <w:rFonts w:ascii="宋体" w:eastAsia="宋体" w:hAnsi="宋体" w:cs="宋体"/>
          <w:sz w:val="28"/>
          <w:szCs w:val="28"/>
          <w:lang w:eastAsia="zh-CN"/>
        </w:rPr>
        <w:t>为填补母管制机组性能试验领域的标准空白，规范试验方法、统一技术要求，特编制本团体标准。为母管制机组汽轮机提供精确的试验方法，提高试验精度，降低试验误差，从而为机组节能降耗提供依据。形成一套完整的母管制机组汽轮机性能试验方法，填补对于母管制机组性能试验的空白。</w:t>
      </w:r>
    </w:p>
    <w:p w14:paraId="2E05EFEC" w14:textId="77777777" w:rsidR="003C1243" w:rsidRDefault="00000000">
      <w:pPr>
        <w:ind w:firstLineChars="200" w:firstLine="560"/>
        <w:rPr>
          <w:rFonts w:ascii="宋体" w:eastAsia="宋体" w:hAnsi="宋体" w:cs="宋体"/>
          <w:sz w:val="28"/>
          <w:szCs w:val="28"/>
          <w:lang w:eastAsia="zh-CN"/>
        </w:rPr>
      </w:pPr>
      <w:r>
        <w:rPr>
          <w:rFonts w:ascii="宋体" w:eastAsia="宋体" w:hAnsi="宋体" w:cs="宋体"/>
          <w:sz w:val="28"/>
          <w:szCs w:val="28"/>
          <w:lang w:eastAsia="zh-CN"/>
        </w:rPr>
        <w:t>本标准旨在建立一套适用于母管制机组汽轮机的性能试验技术体系，具体目标包括：明确母管制机组汽轮机性能试验的边界划分、测点布置、工况稳定判据等技术要求，解决多机组耦合工况下的试验准确性问题；提供统一的试验数据处理、性能修正及不确定度评估方法，确保试验结果的科学性、可比性和权威性；形成覆盖机组验收试验、定期性能试验及变工况特性试验的全流程技术指南，满足不同应</w:t>
      </w:r>
      <w:r>
        <w:rPr>
          <w:rFonts w:ascii="宋体" w:eastAsia="宋体" w:hAnsi="宋体" w:cs="宋体"/>
          <w:sz w:val="28"/>
          <w:szCs w:val="28"/>
          <w:lang w:eastAsia="zh-CN"/>
        </w:rPr>
        <w:lastRenderedPageBreak/>
        <w:t>用场景的需求；为母管制机组的能效对标、节能改造效果评估、供热调度优化提供技术支撑，助力行业高质量发展。</w:t>
      </w:r>
    </w:p>
    <w:p w14:paraId="43877FD7" w14:textId="77777777" w:rsidR="003C1243" w:rsidRDefault="00000000">
      <w:pPr>
        <w:ind w:firstLineChars="200" w:firstLine="560"/>
        <w:rPr>
          <w:rFonts w:ascii="宋体" w:eastAsia="宋体" w:hAnsi="宋体" w:cs="宋体"/>
          <w:sz w:val="28"/>
          <w:szCs w:val="28"/>
          <w:lang w:eastAsia="zh-CN"/>
        </w:rPr>
      </w:pPr>
      <w:r>
        <w:rPr>
          <w:rFonts w:ascii="宋体" w:eastAsia="宋体" w:hAnsi="宋体" w:cs="宋体"/>
          <w:sz w:val="28"/>
          <w:szCs w:val="28"/>
          <w:lang w:eastAsia="zh-CN"/>
        </w:rPr>
        <w:t>本标准从技术层面填补行业标准空白，提升试验科学性；从经济层面挖掘节能潜力，降低运营成本；从管理层面统一评价体系，强化行业监管；从政策层面支撑"双碳"目标，助力能源转型。</w:t>
      </w:r>
    </w:p>
    <w:p w14:paraId="23A4365E" w14:textId="77777777" w:rsidR="003C1243" w:rsidRDefault="00000000">
      <w:pPr>
        <w:pStyle w:val="a4"/>
        <w:numPr>
          <w:ilvl w:val="0"/>
          <w:numId w:val="1"/>
        </w:numPr>
        <w:tabs>
          <w:tab w:val="left" w:pos="930"/>
          <w:tab w:val="right" w:leader="dot" w:pos="9034"/>
        </w:tabs>
        <w:spacing w:after="0" w:line="360" w:lineRule="auto"/>
        <w:ind w:firstLineChars="200" w:firstLine="643"/>
        <w:jc w:val="both"/>
        <w:rPr>
          <w:rStyle w:val="2"/>
          <w:rFonts w:ascii="宋体" w:eastAsia="宋体" w:hAnsi="宋体"/>
          <w:b/>
          <w:bCs/>
          <w:lang w:val="en-US"/>
        </w:rPr>
      </w:pPr>
      <w:r>
        <w:rPr>
          <w:rStyle w:val="2"/>
          <w:rFonts w:ascii="宋体" w:eastAsia="宋体" w:hAnsi="宋体"/>
          <w:b/>
          <w:bCs/>
          <w:lang w:val="en-US"/>
        </w:rPr>
        <w:t>编制过程</w:t>
      </w:r>
    </w:p>
    <w:p w14:paraId="78AE848E" w14:textId="77777777" w:rsidR="003C1243" w:rsidRDefault="00000000">
      <w:pPr>
        <w:pStyle w:val="a4"/>
        <w:tabs>
          <w:tab w:val="left" w:pos="930"/>
          <w:tab w:val="right" w:leader="dot" w:pos="9034"/>
        </w:tabs>
        <w:spacing w:after="0" w:line="360" w:lineRule="auto"/>
        <w:ind w:firstLineChars="200" w:firstLine="560"/>
        <w:jc w:val="both"/>
        <w:rPr>
          <w:rFonts w:ascii="宋体" w:eastAsia="宋体" w:hAnsi="宋体"/>
          <w:bCs/>
          <w:sz w:val="28"/>
          <w:szCs w:val="28"/>
          <w:lang w:val="en-US"/>
        </w:rPr>
      </w:pPr>
      <w:r>
        <w:rPr>
          <w:rFonts w:ascii="宋体" w:eastAsia="宋体" w:hAnsi="宋体"/>
          <w:bCs/>
          <w:sz w:val="28"/>
          <w:szCs w:val="28"/>
          <w:lang w:val="en-US"/>
        </w:rPr>
        <w:t>2024年9月20日，中华环保联合会能源环境专业委员会组织召开的《母管制机组汽轮机性能试验规程》团体标准立项评审会议。</w:t>
      </w:r>
    </w:p>
    <w:p w14:paraId="0C647F66" w14:textId="77777777" w:rsidR="003C1243" w:rsidRDefault="00000000">
      <w:pPr>
        <w:pStyle w:val="a4"/>
        <w:tabs>
          <w:tab w:val="left" w:pos="930"/>
          <w:tab w:val="right" w:leader="dot" w:pos="9034"/>
        </w:tabs>
        <w:spacing w:after="0" w:line="360" w:lineRule="auto"/>
        <w:ind w:firstLineChars="200" w:firstLine="560"/>
        <w:jc w:val="both"/>
        <w:rPr>
          <w:rFonts w:ascii="宋体" w:eastAsia="宋体" w:hAnsi="宋体" w:cs="宋体"/>
          <w:sz w:val="28"/>
          <w:szCs w:val="28"/>
          <w:lang w:val="en-US"/>
        </w:rPr>
      </w:pPr>
      <w:r>
        <w:rPr>
          <w:rFonts w:ascii="宋体" w:eastAsia="宋体" w:hAnsi="宋体" w:cs="宋体" w:hint="default"/>
          <w:sz w:val="28"/>
          <w:szCs w:val="28"/>
          <w:lang w:val="en-US"/>
        </w:rPr>
        <w:t>2024年</w:t>
      </w:r>
      <w:r>
        <w:rPr>
          <w:rFonts w:ascii="宋体" w:eastAsia="宋体" w:hAnsi="宋体" w:cs="宋体"/>
          <w:sz w:val="28"/>
          <w:szCs w:val="28"/>
          <w:lang w:val="en-US"/>
        </w:rPr>
        <w:t>10</w:t>
      </w:r>
      <w:r>
        <w:rPr>
          <w:rFonts w:ascii="宋体" w:eastAsia="宋体" w:hAnsi="宋体" w:cs="宋体" w:hint="default"/>
          <w:sz w:val="28"/>
          <w:szCs w:val="28"/>
          <w:lang w:val="en-US"/>
        </w:rPr>
        <w:t>月，中华环保联合会正式批准立项《母管制机组汽轮机性能试验规程》团体标准。</w:t>
      </w:r>
    </w:p>
    <w:p w14:paraId="27C0A3A5" w14:textId="77777777" w:rsidR="003C1243" w:rsidRDefault="00000000">
      <w:pPr>
        <w:pStyle w:val="a4"/>
        <w:tabs>
          <w:tab w:val="left" w:pos="930"/>
          <w:tab w:val="right" w:leader="dot" w:pos="9034"/>
        </w:tabs>
        <w:spacing w:after="0" w:line="360" w:lineRule="auto"/>
        <w:ind w:firstLineChars="200" w:firstLine="560"/>
        <w:jc w:val="both"/>
        <w:rPr>
          <w:rFonts w:ascii="宋体" w:eastAsia="宋体" w:hAnsi="宋体" w:cs="宋体"/>
          <w:sz w:val="28"/>
          <w:szCs w:val="28"/>
          <w:lang w:val="en-US"/>
        </w:rPr>
      </w:pPr>
      <w:r>
        <w:rPr>
          <w:rFonts w:ascii="宋体" w:eastAsia="宋体" w:hAnsi="宋体" w:cs="宋体" w:hint="default"/>
          <w:sz w:val="28"/>
          <w:szCs w:val="28"/>
          <w:lang w:val="en-US"/>
        </w:rPr>
        <w:t>2025年11月</w:t>
      </w:r>
      <w:r>
        <w:rPr>
          <w:rFonts w:ascii="宋体" w:eastAsia="宋体" w:hAnsi="宋体" w:cs="宋体"/>
          <w:sz w:val="28"/>
          <w:szCs w:val="28"/>
          <w:lang w:val="en-US"/>
        </w:rPr>
        <w:t>，</w:t>
      </w:r>
      <w:r>
        <w:rPr>
          <w:rFonts w:ascii="宋体" w:eastAsia="宋体" w:hAnsi="宋体" w:cs="宋体" w:hint="default"/>
          <w:sz w:val="28"/>
          <w:szCs w:val="28"/>
          <w:lang w:val="en-US"/>
        </w:rPr>
        <w:t>中华环保联合会能源环境专业委员会召开《母管制机组汽轮机性能试验规程》团体标准制定工作第一次座谈会（线上会议），共同探讨标准修订稿的有关内容。各主参编单</w:t>
      </w:r>
      <w:r>
        <w:rPr>
          <w:rFonts w:ascii="宋体" w:eastAsia="宋体" w:hAnsi="宋体" w:cs="宋体"/>
          <w:sz w:val="28"/>
          <w:szCs w:val="28"/>
          <w:lang w:val="en-US"/>
        </w:rPr>
        <w:t>围绕编写框架，</w:t>
      </w:r>
      <w:r>
        <w:rPr>
          <w:rFonts w:ascii="宋体" w:eastAsia="宋体" w:hAnsi="宋体" w:cs="宋体" w:hint="default"/>
          <w:sz w:val="28"/>
          <w:szCs w:val="28"/>
          <w:lang w:val="en-US"/>
        </w:rPr>
        <w:t>探讨了</w:t>
      </w:r>
      <w:r>
        <w:rPr>
          <w:rFonts w:ascii="宋体" w:eastAsia="宋体" w:hAnsi="宋体" w:cs="宋体"/>
          <w:sz w:val="28"/>
          <w:szCs w:val="28"/>
          <w:lang w:val="en-US"/>
        </w:rPr>
        <w:t>标准内容结构，重点关注</w:t>
      </w:r>
      <w:r>
        <w:rPr>
          <w:rFonts w:ascii="宋体" w:eastAsia="宋体" w:hAnsi="宋体" w:cs="宋体" w:hint="default"/>
          <w:sz w:val="28"/>
          <w:szCs w:val="28"/>
          <w:lang w:val="en-US"/>
        </w:rPr>
        <w:t>行业现状、技术规范等有关问题。</w:t>
      </w:r>
    </w:p>
    <w:p w14:paraId="0A11D9C5" w14:textId="20436B0A" w:rsidR="003C1243" w:rsidRDefault="00000000">
      <w:pPr>
        <w:spacing w:line="360" w:lineRule="auto"/>
        <w:ind w:firstLineChars="200" w:firstLine="560"/>
        <w:jc w:val="both"/>
        <w:rPr>
          <w:rFonts w:ascii="宋体" w:eastAsia="宋体" w:hAnsi="宋体" w:cs="宋体"/>
          <w:sz w:val="28"/>
          <w:szCs w:val="28"/>
          <w:lang w:eastAsia="zh-CN"/>
        </w:rPr>
      </w:pPr>
      <w:bookmarkStart w:id="0" w:name="bookmark9"/>
      <w:bookmarkStart w:id="1" w:name="bookmark8"/>
      <w:r>
        <w:rPr>
          <w:rFonts w:ascii="宋体" w:eastAsia="宋体" w:hAnsi="宋体" w:cs="宋体"/>
          <w:sz w:val="28"/>
          <w:szCs w:val="28"/>
          <w:lang w:eastAsia="zh-CN"/>
        </w:rPr>
        <w:t>2026年</w:t>
      </w:r>
      <w:r w:rsidR="005943D4">
        <w:rPr>
          <w:rFonts w:ascii="宋体" w:eastAsia="宋体" w:hAnsi="宋体" w:cs="宋体"/>
          <w:sz w:val="28"/>
          <w:szCs w:val="28"/>
          <w:lang w:eastAsia="zh-CN"/>
        </w:rPr>
        <w:t>4</w:t>
      </w:r>
      <w:r>
        <w:rPr>
          <w:rFonts w:ascii="宋体" w:eastAsia="宋体" w:hAnsi="宋体" w:cs="宋体"/>
          <w:sz w:val="28"/>
          <w:szCs w:val="28"/>
          <w:lang w:eastAsia="zh-CN"/>
        </w:rPr>
        <w:t>月，</w:t>
      </w:r>
      <w:r>
        <w:rPr>
          <w:rFonts w:ascii="宋体" w:eastAsia="宋体" w:hAnsi="宋体" w:cs="宋体" w:hint="default"/>
          <w:sz w:val="28"/>
          <w:szCs w:val="28"/>
          <w:lang w:eastAsia="zh-CN"/>
        </w:rPr>
        <w:t>中华环保联合会能源环境专业委员会召开《母管制机组汽轮机性能试验规程》团体标准</w:t>
      </w:r>
      <w:r>
        <w:rPr>
          <w:rFonts w:ascii="宋体" w:eastAsia="宋体" w:hAnsi="宋体" w:cs="宋体"/>
          <w:sz w:val="28"/>
          <w:szCs w:val="28"/>
          <w:lang w:eastAsia="zh-CN"/>
        </w:rPr>
        <w:t>技术</w:t>
      </w:r>
      <w:r w:rsidR="00F5402A">
        <w:rPr>
          <w:rFonts w:ascii="宋体" w:eastAsia="宋体" w:hAnsi="宋体" w:cs="宋体"/>
          <w:sz w:val="28"/>
          <w:szCs w:val="28"/>
          <w:lang w:eastAsia="zh-CN"/>
        </w:rPr>
        <w:t>审查</w:t>
      </w:r>
      <w:r>
        <w:rPr>
          <w:rFonts w:ascii="宋体" w:eastAsia="宋体" w:hAnsi="宋体" w:cs="宋体"/>
          <w:sz w:val="28"/>
          <w:szCs w:val="28"/>
          <w:lang w:eastAsia="zh-CN"/>
        </w:rPr>
        <w:t>会议</w:t>
      </w:r>
      <w:r w:rsidR="00C20FB2">
        <w:rPr>
          <w:rFonts w:ascii="宋体" w:eastAsia="宋体" w:hAnsi="宋体" w:cs="宋体"/>
          <w:sz w:val="28"/>
          <w:szCs w:val="28"/>
          <w:lang w:eastAsia="zh-CN"/>
        </w:rPr>
        <w:t>，</w:t>
      </w:r>
      <w:r>
        <w:rPr>
          <w:rFonts w:ascii="宋体" w:eastAsia="宋体" w:hAnsi="宋体" w:cs="宋体"/>
          <w:sz w:val="28"/>
          <w:szCs w:val="28"/>
          <w:lang w:eastAsia="zh-CN"/>
        </w:rPr>
        <w:t>标准编</w:t>
      </w:r>
      <w:r w:rsidR="00C20FB2">
        <w:rPr>
          <w:rFonts w:ascii="宋体" w:eastAsia="宋体" w:hAnsi="宋体" w:cs="宋体"/>
          <w:sz w:val="28"/>
          <w:szCs w:val="28"/>
          <w:lang w:eastAsia="zh-CN"/>
        </w:rPr>
        <w:t>制</w:t>
      </w:r>
      <w:r>
        <w:rPr>
          <w:rFonts w:ascii="宋体" w:eastAsia="宋体" w:hAnsi="宋体" w:cs="宋体"/>
          <w:sz w:val="28"/>
          <w:szCs w:val="28"/>
          <w:lang w:eastAsia="zh-CN"/>
        </w:rPr>
        <w:t>组</w:t>
      </w:r>
      <w:r w:rsidR="00C20FB2">
        <w:rPr>
          <w:rFonts w:ascii="宋体" w:eastAsia="宋体" w:hAnsi="宋体" w:cs="宋体"/>
          <w:sz w:val="28"/>
          <w:szCs w:val="28"/>
          <w:lang w:eastAsia="zh-CN"/>
        </w:rPr>
        <w:t>结合行业专家的意见修改完善后，</w:t>
      </w:r>
      <w:r>
        <w:rPr>
          <w:rFonts w:ascii="宋体" w:eastAsia="宋体" w:hAnsi="宋体" w:cs="宋体"/>
          <w:sz w:val="28"/>
          <w:szCs w:val="28"/>
          <w:lang w:eastAsia="zh-CN"/>
        </w:rPr>
        <w:t>形成了征求意见稿。</w:t>
      </w:r>
    </w:p>
    <w:p w14:paraId="10548BDC" w14:textId="77777777" w:rsidR="003C1243" w:rsidRDefault="00000000">
      <w:pPr>
        <w:spacing w:line="360" w:lineRule="auto"/>
        <w:ind w:firstLineChars="200" w:firstLine="643"/>
        <w:jc w:val="both"/>
        <w:rPr>
          <w:rFonts w:ascii="宋体" w:eastAsia="宋体" w:hAnsi="宋体"/>
          <w:b/>
          <w:sz w:val="32"/>
          <w:szCs w:val="32"/>
          <w:lang w:eastAsia="zh-CN"/>
        </w:rPr>
      </w:pPr>
      <w:r>
        <w:rPr>
          <w:rFonts w:ascii="宋体" w:eastAsia="宋体" w:hAnsi="宋体"/>
          <w:b/>
          <w:sz w:val="32"/>
          <w:szCs w:val="32"/>
          <w:lang w:eastAsia="zh-CN"/>
        </w:rPr>
        <w:t>三、标准编制原则和主要内容</w:t>
      </w:r>
      <w:bookmarkEnd w:id="0"/>
      <w:bookmarkEnd w:id="1"/>
    </w:p>
    <w:p w14:paraId="3D3E58D7" w14:textId="77777777" w:rsidR="003C1243" w:rsidRDefault="00000000">
      <w:pPr>
        <w:pStyle w:val="a4"/>
        <w:tabs>
          <w:tab w:val="left" w:pos="930"/>
          <w:tab w:val="right" w:leader="dot" w:pos="9034"/>
        </w:tabs>
        <w:spacing w:after="0" w:line="360" w:lineRule="auto"/>
        <w:ind w:firstLineChars="200" w:firstLine="560"/>
        <w:jc w:val="both"/>
        <w:rPr>
          <w:rFonts w:ascii="宋体" w:eastAsia="宋体" w:hAnsi="宋体" w:cs="宋体"/>
          <w:sz w:val="28"/>
          <w:szCs w:val="28"/>
          <w:lang w:val="en-US"/>
        </w:rPr>
      </w:pPr>
      <w:r>
        <w:rPr>
          <w:rFonts w:ascii="宋体" w:eastAsia="宋体" w:hAnsi="宋体" w:cs="宋体" w:hint="default"/>
          <w:sz w:val="28"/>
          <w:szCs w:val="28"/>
          <w:lang w:val="en-US"/>
        </w:rPr>
        <w:t>本</w:t>
      </w:r>
      <w:r>
        <w:rPr>
          <w:rFonts w:ascii="宋体" w:eastAsia="宋体" w:hAnsi="宋体" w:cs="宋体"/>
          <w:sz w:val="28"/>
          <w:szCs w:val="28"/>
          <w:lang w:val="en-US"/>
        </w:rPr>
        <w:t>标准</w:t>
      </w:r>
      <w:r>
        <w:rPr>
          <w:rFonts w:ascii="宋体" w:eastAsia="宋体" w:hAnsi="宋体" w:cs="宋体" w:hint="default"/>
          <w:sz w:val="28"/>
          <w:szCs w:val="28"/>
          <w:lang w:val="en-US"/>
        </w:rPr>
        <w:t>按照GB/T 1.1-2020《标准化工作导则 第1部分：标准化文件的结构和起草规则》的规定起草。</w:t>
      </w:r>
    </w:p>
    <w:p w14:paraId="1A18C986" w14:textId="77777777" w:rsidR="003C1243" w:rsidRDefault="00000000">
      <w:pPr>
        <w:spacing w:line="360" w:lineRule="auto"/>
        <w:ind w:firstLineChars="200" w:firstLine="560"/>
        <w:jc w:val="both"/>
        <w:rPr>
          <w:rFonts w:ascii="宋体" w:eastAsia="宋体" w:hAnsi="宋体" w:cs="宋体"/>
          <w:sz w:val="28"/>
          <w:szCs w:val="28"/>
          <w:lang w:eastAsia="zh-CN"/>
        </w:rPr>
      </w:pPr>
      <w:r>
        <w:rPr>
          <w:rFonts w:ascii="宋体" w:eastAsia="宋体" w:hAnsi="宋体" w:cs="宋体" w:hint="default"/>
          <w:sz w:val="28"/>
          <w:szCs w:val="28"/>
          <w:lang w:eastAsia="zh-CN"/>
        </w:rPr>
        <w:t>本文件规定了进行母管制机组汽轮机试验和编写试验报告时要遵守的规定和步骤，包括试验前商定的强制性要求、仪表的使用和测</w:t>
      </w:r>
      <w:r>
        <w:rPr>
          <w:rFonts w:ascii="宋体" w:eastAsia="宋体" w:hAnsi="宋体" w:cs="宋体" w:hint="default"/>
          <w:sz w:val="28"/>
          <w:szCs w:val="28"/>
          <w:lang w:eastAsia="zh-CN"/>
        </w:rPr>
        <w:lastRenderedPageBreak/>
        <w:t>量方法、试验过程和试验结果的计算方法。</w:t>
      </w:r>
    </w:p>
    <w:p w14:paraId="415D2B96" w14:textId="77777777" w:rsidR="003C1243" w:rsidRDefault="00000000">
      <w:pPr>
        <w:spacing w:line="360" w:lineRule="auto"/>
        <w:ind w:firstLineChars="200" w:firstLine="560"/>
        <w:jc w:val="both"/>
        <w:rPr>
          <w:rFonts w:ascii="宋体" w:eastAsia="宋体" w:hAnsi="宋体"/>
          <w:color w:val="auto"/>
          <w:kern w:val="2"/>
          <w:sz w:val="28"/>
          <w:szCs w:val="28"/>
          <w:lang w:val="zh-CN" w:eastAsia="zh-CN"/>
        </w:rPr>
      </w:pPr>
      <w:r>
        <w:rPr>
          <w:rFonts w:ascii="宋体" w:eastAsia="宋体" w:hAnsi="宋体" w:hint="default"/>
          <w:color w:val="auto"/>
          <w:kern w:val="2"/>
          <w:sz w:val="28"/>
          <w:szCs w:val="28"/>
          <w:lang w:val="zh-CN" w:eastAsia="zh-CN"/>
        </w:rPr>
        <w:t>适用于垃圾环保电站、石油化工等母管制机组的汽轮机性能试验，主要包括试验方法、试验仪器、运行要求等内容。按本标准的要求进行试验，可确定汽轮机性能（热耗率、汽耗率等指标）。</w:t>
      </w:r>
    </w:p>
    <w:p w14:paraId="55B37A44" w14:textId="77777777" w:rsidR="003C1243" w:rsidRDefault="00000000">
      <w:pPr>
        <w:spacing w:line="360" w:lineRule="auto"/>
        <w:ind w:firstLineChars="200" w:firstLine="643"/>
        <w:rPr>
          <w:rFonts w:ascii="宋体" w:eastAsia="宋体" w:hAnsi="宋体"/>
          <w:b/>
          <w:sz w:val="32"/>
          <w:szCs w:val="32"/>
          <w:lang w:eastAsia="zh-CN"/>
        </w:rPr>
      </w:pPr>
      <w:bookmarkStart w:id="2" w:name="bookmark10"/>
      <w:bookmarkStart w:id="3" w:name="bookmark11"/>
      <w:r>
        <w:rPr>
          <w:rFonts w:ascii="宋体" w:eastAsia="宋体" w:hAnsi="宋体"/>
          <w:b/>
          <w:sz w:val="32"/>
          <w:szCs w:val="32"/>
          <w:lang w:eastAsia="zh-CN"/>
        </w:rPr>
        <w:t>四、涉及专利情况</w:t>
      </w:r>
      <w:bookmarkEnd w:id="2"/>
      <w:bookmarkEnd w:id="3"/>
    </w:p>
    <w:p w14:paraId="749A2545" w14:textId="77777777" w:rsidR="003C1243" w:rsidRDefault="00000000">
      <w:pPr>
        <w:spacing w:line="360" w:lineRule="auto"/>
        <w:ind w:firstLineChars="200" w:firstLine="560"/>
        <w:jc w:val="both"/>
        <w:rPr>
          <w:rStyle w:val="a6"/>
          <w:rFonts w:ascii="宋体" w:eastAsia="宋体" w:hAnsi="宋体"/>
          <w:sz w:val="28"/>
          <w:szCs w:val="28"/>
        </w:rPr>
      </w:pPr>
      <w:r>
        <w:rPr>
          <w:rStyle w:val="a6"/>
          <w:rFonts w:ascii="宋体" w:eastAsia="宋体" w:hAnsi="宋体"/>
          <w:sz w:val="28"/>
          <w:szCs w:val="28"/>
        </w:rPr>
        <w:t>本标准不涉及任何已有的专利内容，与国家及行业其他标准无知识产权和专利冲突。</w:t>
      </w:r>
    </w:p>
    <w:p w14:paraId="3D5F6D8C" w14:textId="77777777" w:rsidR="003C1243" w:rsidRDefault="00000000">
      <w:pPr>
        <w:numPr>
          <w:ilvl w:val="0"/>
          <w:numId w:val="2"/>
        </w:numPr>
        <w:spacing w:line="360" w:lineRule="auto"/>
        <w:ind w:firstLineChars="200" w:firstLine="643"/>
        <w:rPr>
          <w:rFonts w:ascii="宋体" w:eastAsia="宋体" w:hAnsi="宋体"/>
          <w:b/>
          <w:sz w:val="32"/>
          <w:szCs w:val="32"/>
          <w:lang w:eastAsia="zh-CN"/>
        </w:rPr>
      </w:pPr>
      <w:bookmarkStart w:id="4" w:name="bookmark12"/>
      <w:bookmarkStart w:id="5" w:name="bookmark13"/>
      <w:r>
        <w:rPr>
          <w:rFonts w:ascii="宋体" w:eastAsia="宋体" w:hAnsi="宋体"/>
          <w:b/>
          <w:sz w:val="32"/>
          <w:szCs w:val="32"/>
          <w:lang w:eastAsia="zh-CN"/>
        </w:rPr>
        <w:t>预期效果</w:t>
      </w:r>
      <w:bookmarkEnd w:id="4"/>
      <w:bookmarkEnd w:id="5"/>
    </w:p>
    <w:p w14:paraId="09E276B9" w14:textId="77777777" w:rsidR="003C1243" w:rsidRDefault="00000000">
      <w:pPr>
        <w:spacing w:line="360" w:lineRule="auto"/>
        <w:ind w:firstLineChars="200" w:firstLine="560"/>
        <w:jc w:val="both"/>
        <w:rPr>
          <w:rStyle w:val="a6"/>
          <w:rFonts w:ascii="宋体" w:eastAsia="宋体" w:hAnsi="宋体"/>
          <w:sz w:val="28"/>
          <w:szCs w:val="28"/>
        </w:rPr>
      </w:pPr>
      <w:bookmarkStart w:id="6" w:name="bookmark15"/>
      <w:bookmarkStart w:id="7" w:name="bookmark14"/>
      <w:r>
        <w:rPr>
          <w:rStyle w:val="a6"/>
          <w:rFonts w:ascii="宋体" w:eastAsia="宋体" w:hAnsi="宋体"/>
          <w:sz w:val="28"/>
          <w:szCs w:val="28"/>
        </w:rPr>
        <w:t>针对母管制机组多炉多机耦合、蒸汽参数波动等特性，制定专用试验方法，解决现有单元制标准在母管场景下的适用性问题。建立标准化的不确定度评估体系，使试验结果具备行业可比性，为机组性能考核、节能改造效果评估提供权威依据。</w:t>
      </w:r>
    </w:p>
    <w:p w14:paraId="667C4D71" w14:textId="77777777" w:rsidR="003C1243" w:rsidRDefault="00000000">
      <w:pPr>
        <w:numPr>
          <w:ilvl w:val="0"/>
          <w:numId w:val="2"/>
        </w:numPr>
        <w:spacing w:line="360" w:lineRule="auto"/>
        <w:ind w:firstLineChars="200" w:firstLine="643"/>
        <w:rPr>
          <w:rFonts w:ascii="宋体" w:eastAsia="宋体" w:hAnsi="宋体"/>
          <w:b/>
          <w:sz w:val="32"/>
          <w:szCs w:val="32"/>
          <w:lang w:eastAsia="zh-CN"/>
        </w:rPr>
      </w:pPr>
      <w:r>
        <w:rPr>
          <w:rFonts w:ascii="宋体" w:eastAsia="宋体" w:hAnsi="宋体"/>
          <w:b/>
          <w:sz w:val="32"/>
          <w:szCs w:val="32"/>
          <w:lang w:eastAsia="zh-CN"/>
        </w:rPr>
        <w:t>同类标准对比</w:t>
      </w:r>
      <w:bookmarkEnd w:id="6"/>
      <w:bookmarkEnd w:id="7"/>
    </w:p>
    <w:p w14:paraId="57C60511" w14:textId="77777777" w:rsidR="003C1243" w:rsidRDefault="00000000">
      <w:pPr>
        <w:spacing w:line="360" w:lineRule="auto"/>
        <w:ind w:firstLineChars="200" w:firstLine="560"/>
        <w:jc w:val="both"/>
        <w:rPr>
          <w:rFonts w:ascii="宋体" w:eastAsia="宋体" w:hAnsi="宋体"/>
          <w:b/>
          <w:sz w:val="32"/>
          <w:szCs w:val="32"/>
          <w:lang w:eastAsia="zh-CN"/>
        </w:rPr>
      </w:pPr>
      <w:r>
        <w:rPr>
          <w:rStyle w:val="a6"/>
          <w:rFonts w:ascii="宋体" w:eastAsia="宋体" w:hAnsi="宋体" w:cstheme="minorBidi"/>
          <w:sz w:val="28"/>
          <w:szCs w:val="28"/>
          <w:lang w:val="en-US"/>
        </w:rPr>
        <w:t>现有的汽轮机性能试验标准主要为GB8117和ASME PTC6，这两个试验标准主要为大型火电机组、核电机组设计的，性能试验期间实行单元制运行，并进行热力系统隔离。但母管制机组受系统限制，无法实现单元制运行，对于母管制系统设备的能耗划分、母管制机组的试验方法，这两个试验标准没有进行描述。本标准将填补该领域标准的空白。</w:t>
      </w:r>
    </w:p>
    <w:p w14:paraId="5BA734EE" w14:textId="77777777" w:rsidR="003C1243" w:rsidRDefault="00000000">
      <w:pPr>
        <w:spacing w:line="360" w:lineRule="auto"/>
        <w:ind w:firstLineChars="200" w:firstLine="643"/>
        <w:rPr>
          <w:rFonts w:ascii="宋体" w:eastAsia="宋体" w:hAnsi="宋体"/>
          <w:b/>
          <w:sz w:val="32"/>
          <w:szCs w:val="32"/>
          <w:lang w:eastAsia="zh-CN"/>
        </w:rPr>
      </w:pPr>
      <w:bookmarkStart w:id="8" w:name="bookmark19"/>
      <w:bookmarkStart w:id="9" w:name="bookmark18"/>
      <w:r>
        <w:rPr>
          <w:rFonts w:ascii="宋体" w:eastAsia="宋体" w:hAnsi="宋体"/>
          <w:b/>
          <w:sz w:val="32"/>
          <w:szCs w:val="32"/>
          <w:lang w:eastAsia="zh-CN"/>
        </w:rPr>
        <w:t>七、重大分歧意见</w:t>
      </w:r>
      <w:bookmarkEnd w:id="8"/>
      <w:bookmarkEnd w:id="9"/>
    </w:p>
    <w:p w14:paraId="28ABBB44" w14:textId="77777777" w:rsidR="003C1243" w:rsidRDefault="00000000">
      <w:pPr>
        <w:pStyle w:val="a5"/>
        <w:tabs>
          <w:tab w:val="center" w:pos="4201"/>
          <w:tab w:val="right" w:leader="dot" w:pos="9298"/>
        </w:tabs>
        <w:spacing w:line="360" w:lineRule="auto"/>
        <w:ind w:firstLine="560"/>
        <w:rPr>
          <w:color w:val="000000"/>
          <w:sz w:val="28"/>
          <w:szCs w:val="28"/>
        </w:rPr>
      </w:pPr>
      <w:bookmarkStart w:id="10" w:name="bookmark21"/>
      <w:bookmarkStart w:id="11" w:name="bookmark20"/>
      <w:r>
        <w:rPr>
          <w:rFonts w:hint="eastAsia"/>
          <w:color w:val="000000"/>
          <w:sz w:val="28"/>
          <w:szCs w:val="28"/>
        </w:rPr>
        <w:t>本标准起草过程中没有重大分歧意见。</w:t>
      </w:r>
    </w:p>
    <w:p w14:paraId="4DDBFFA2" w14:textId="77777777" w:rsidR="003C1243" w:rsidRDefault="00000000">
      <w:pPr>
        <w:spacing w:line="360" w:lineRule="auto"/>
        <w:ind w:firstLineChars="200" w:firstLine="643"/>
        <w:rPr>
          <w:rFonts w:ascii="宋体" w:eastAsia="宋体" w:hAnsi="宋体"/>
          <w:b/>
          <w:sz w:val="32"/>
          <w:szCs w:val="32"/>
          <w:lang w:eastAsia="zh-CN"/>
        </w:rPr>
      </w:pPr>
      <w:r>
        <w:rPr>
          <w:rFonts w:ascii="宋体" w:eastAsia="宋体" w:hAnsi="宋体"/>
          <w:b/>
          <w:sz w:val="32"/>
          <w:szCs w:val="32"/>
          <w:lang w:eastAsia="zh-CN"/>
        </w:rPr>
        <w:t>八、标准性质</w:t>
      </w:r>
      <w:bookmarkEnd w:id="10"/>
      <w:bookmarkEnd w:id="11"/>
    </w:p>
    <w:p w14:paraId="31557608" w14:textId="77777777" w:rsidR="003C1243" w:rsidRDefault="00000000">
      <w:pPr>
        <w:spacing w:line="360" w:lineRule="auto"/>
        <w:ind w:firstLineChars="200" w:firstLine="560"/>
        <w:jc w:val="both"/>
        <w:rPr>
          <w:rFonts w:ascii="宋体" w:eastAsia="宋体" w:hAnsi="宋体"/>
          <w:sz w:val="28"/>
          <w:szCs w:val="28"/>
          <w:lang w:eastAsia="zh-CN"/>
        </w:rPr>
      </w:pPr>
      <w:r>
        <w:rPr>
          <w:rFonts w:ascii="宋体" w:eastAsia="宋体" w:hAnsi="宋体"/>
          <w:sz w:val="28"/>
          <w:szCs w:val="28"/>
          <w:lang w:eastAsia="zh-CN"/>
        </w:rPr>
        <w:lastRenderedPageBreak/>
        <w:t>本标准属于行业自愿参与的质量认定类团体标准。</w:t>
      </w:r>
      <w:bookmarkStart w:id="12" w:name="bookmark22"/>
      <w:bookmarkStart w:id="13" w:name="bookmark23"/>
    </w:p>
    <w:p w14:paraId="323ED911" w14:textId="77777777" w:rsidR="003C1243" w:rsidRDefault="00000000">
      <w:pPr>
        <w:spacing w:line="360" w:lineRule="auto"/>
        <w:ind w:firstLineChars="200" w:firstLine="643"/>
        <w:rPr>
          <w:rFonts w:ascii="宋体" w:eastAsia="宋体" w:hAnsi="宋体"/>
          <w:b/>
          <w:sz w:val="32"/>
          <w:szCs w:val="32"/>
          <w:lang w:eastAsia="zh-CN"/>
        </w:rPr>
      </w:pPr>
      <w:bookmarkStart w:id="14" w:name="bookmark24"/>
      <w:bookmarkStart w:id="15" w:name="bookmark25"/>
      <w:bookmarkEnd w:id="12"/>
      <w:bookmarkEnd w:id="13"/>
      <w:r>
        <w:rPr>
          <w:rFonts w:ascii="宋体" w:eastAsia="宋体" w:hAnsi="宋体"/>
          <w:b/>
          <w:sz w:val="32"/>
          <w:szCs w:val="32"/>
          <w:lang w:eastAsia="zh-CN"/>
        </w:rPr>
        <w:t>九、现行标准废止</w:t>
      </w:r>
      <w:bookmarkEnd w:id="14"/>
      <w:bookmarkEnd w:id="15"/>
    </w:p>
    <w:p w14:paraId="374A7BC0" w14:textId="77777777" w:rsidR="003C1243" w:rsidRDefault="00000000">
      <w:pPr>
        <w:spacing w:line="360" w:lineRule="auto"/>
        <w:ind w:firstLineChars="200" w:firstLine="560"/>
        <w:jc w:val="both"/>
        <w:rPr>
          <w:rStyle w:val="2"/>
          <w:rFonts w:ascii="宋体" w:eastAsia="宋体" w:hAnsi="宋体"/>
          <w:sz w:val="28"/>
          <w:szCs w:val="28"/>
        </w:rPr>
      </w:pPr>
      <w:r>
        <w:rPr>
          <w:rFonts w:ascii="宋体" w:eastAsia="宋体" w:hAnsi="宋体"/>
          <w:sz w:val="28"/>
          <w:szCs w:val="28"/>
          <w:lang w:eastAsia="zh-CN"/>
        </w:rPr>
        <w:t>无。</w:t>
      </w:r>
    </w:p>
    <w:p w14:paraId="09AC9035" w14:textId="77777777" w:rsidR="003C1243" w:rsidRDefault="00000000">
      <w:pPr>
        <w:numPr>
          <w:ilvl w:val="0"/>
          <w:numId w:val="3"/>
        </w:numPr>
        <w:spacing w:line="360" w:lineRule="auto"/>
        <w:ind w:firstLineChars="200" w:firstLine="643"/>
        <w:rPr>
          <w:rFonts w:ascii="宋体" w:eastAsia="宋体" w:hAnsi="宋体"/>
          <w:b/>
          <w:sz w:val="32"/>
          <w:szCs w:val="32"/>
          <w:lang w:eastAsia="zh-CN"/>
        </w:rPr>
      </w:pPr>
      <w:r>
        <w:rPr>
          <w:rFonts w:ascii="宋体" w:eastAsia="宋体" w:hAnsi="宋体"/>
          <w:b/>
          <w:sz w:val="32"/>
          <w:szCs w:val="32"/>
          <w:lang w:eastAsia="zh-CN"/>
        </w:rPr>
        <w:t>其他说明</w:t>
      </w:r>
    </w:p>
    <w:p w14:paraId="4EAA14CB" w14:textId="77777777" w:rsidR="003C1243" w:rsidRDefault="00000000">
      <w:pPr>
        <w:pStyle w:val="a4"/>
        <w:tabs>
          <w:tab w:val="left" w:pos="930"/>
          <w:tab w:val="right" w:leader="dot" w:pos="9034"/>
        </w:tabs>
        <w:spacing w:after="0" w:line="360" w:lineRule="auto"/>
        <w:ind w:firstLineChars="200" w:firstLine="560"/>
        <w:jc w:val="both"/>
        <w:rPr>
          <w:rFonts w:ascii="宋体" w:eastAsia="宋体" w:hAnsi="宋体" w:cs="宋体"/>
          <w:sz w:val="28"/>
          <w:szCs w:val="28"/>
          <w:lang w:val="en-US"/>
        </w:rPr>
      </w:pPr>
      <w:r>
        <w:rPr>
          <w:rFonts w:ascii="宋体" w:eastAsia="宋体" w:hAnsi="宋体"/>
          <w:sz w:val="28"/>
          <w:szCs w:val="28"/>
          <w:lang w:val="en-US"/>
        </w:rPr>
        <w:t>无。</w:t>
      </w:r>
    </w:p>
    <w:p w14:paraId="6AA6A454" w14:textId="77777777" w:rsidR="003C1243" w:rsidRDefault="003C1243">
      <w:pPr>
        <w:pStyle w:val="a4"/>
        <w:tabs>
          <w:tab w:val="left" w:pos="930"/>
          <w:tab w:val="right" w:leader="dot" w:pos="9034"/>
        </w:tabs>
        <w:spacing w:after="0" w:line="360" w:lineRule="auto"/>
        <w:ind w:firstLineChars="200" w:firstLine="560"/>
        <w:jc w:val="both"/>
        <w:rPr>
          <w:rFonts w:ascii="宋体" w:eastAsia="宋体" w:hAnsi="宋体" w:cs="宋体"/>
          <w:sz w:val="28"/>
          <w:szCs w:val="28"/>
          <w:lang w:val="en-US" w:eastAsia="en-US"/>
        </w:rPr>
      </w:pPr>
    </w:p>
    <w:p w14:paraId="41B7A624" w14:textId="77777777" w:rsidR="003C1243" w:rsidRDefault="003C1243">
      <w:pPr>
        <w:pStyle w:val="a4"/>
        <w:tabs>
          <w:tab w:val="left" w:pos="930"/>
          <w:tab w:val="right" w:leader="dot" w:pos="9034"/>
        </w:tabs>
        <w:spacing w:after="0" w:line="360" w:lineRule="auto"/>
        <w:ind w:firstLine="0"/>
        <w:jc w:val="both"/>
        <w:rPr>
          <w:rStyle w:val="2"/>
          <w:rFonts w:ascii="宋体" w:eastAsia="宋体" w:hAnsi="宋体"/>
          <w:b/>
          <w:bCs/>
          <w:lang w:val="en-US"/>
        </w:rPr>
      </w:pPr>
    </w:p>
    <w:p w14:paraId="170718D1" w14:textId="77777777" w:rsidR="003C1243" w:rsidRDefault="00000000">
      <w:pPr>
        <w:spacing w:line="360" w:lineRule="auto"/>
        <w:jc w:val="right"/>
        <w:rPr>
          <w:rFonts w:ascii="宋体" w:eastAsia="宋体" w:hAnsi="宋体"/>
          <w:b/>
          <w:sz w:val="28"/>
          <w:szCs w:val="28"/>
          <w:lang w:eastAsia="zh-CN"/>
        </w:rPr>
      </w:pPr>
      <w:r>
        <w:rPr>
          <w:rFonts w:ascii="宋体" w:eastAsia="宋体" w:hAnsi="宋体"/>
          <w:b/>
          <w:sz w:val="28"/>
          <w:szCs w:val="28"/>
          <w:lang w:eastAsia="zh-CN"/>
        </w:rPr>
        <w:t>《母管制机组汽轮机性能试验规程》团体标准编制组</w:t>
      </w:r>
    </w:p>
    <w:p w14:paraId="4F1C413B" w14:textId="5D85E8EB" w:rsidR="003C1243" w:rsidRDefault="00000000">
      <w:pPr>
        <w:spacing w:line="360" w:lineRule="auto"/>
        <w:jc w:val="right"/>
        <w:rPr>
          <w:rFonts w:ascii="宋体" w:eastAsia="宋体" w:hAnsi="宋体"/>
          <w:color w:val="auto"/>
          <w:kern w:val="2"/>
          <w:sz w:val="28"/>
          <w:szCs w:val="28"/>
          <w:lang w:eastAsia="zh-CN"/>
        </w:rPr>
      </w:pPr>
      <w:r>
        <w:rPr>
          <w:rFonts w:ascii="宋体" w:eastAsia="宋体" w:hAnsi="宋体"/>
          <w:b/>
          <w:sz w:val="28"/>
          <w:szCs w:val="28"/>
          <w:lang w:eastAsia="zh-CN"/>
        </w:rPr>
        <w:t>2026年</w:t>
      </w:r>
      <w:r w:rsidR="005E102C">
        <w:rPr>
          <w:rFonts w:ascii="宋体" w:eastAsia="宋体" w:hAnsi="宋体"/>
          <w:b/>
          <w:sz w:val="28"/>
          <w:szCs w:val="28"/>
          <w:lang w:eastAsia="zh-CN"/>
        </w:rPr>
        <w:t>5</w:t>
      </w:r>
      <w:r>
        <w:rPr>
          <w:rFonts w:ascii="宋体" w:eastAsia="宋体" w:hAnsi="宋体"/>
          <w:b/>
          <w:sz w:val="28"/>
          <w:szCs w:val="28"/>
          <w:lang w:eastAsia="zh-CN"/>
        </w:rPr>
        <w:t>月</w:t>
      </w:r>
      <w:r w:rsidR="00084F67">
        <w:rPr>
          <w:rFonts w:ascii="宋体" w:eastAsia="宋体" w:hAnsi="宋体"/>
          <w:b/>
          <w:sz w:val="28"/>
          <w:szCs w:val="28"/>
          <w:lang w:eastAsia="zh-CN"/>
        </w:rPr>
        <w:t>20</w:t>
      </w:r>
      <w:r>
        <w:rPr>
          <w:rFonts w:ascii="宋体" w:eastAsia="宋体" w:hAnsi="宋体"/>
          <w:b/>
          <w:sz w:val="28"/>
          <w:szCs w:val="28"/>
          <w:lang w:eastAsia="zh-CN"/>
        </w:rPr>
        <w:t>日</w:t>
      </w:r>
    </w:p>
    <w:p w14:paraId="11ED3860" w14:textId="77777777" w:rsidR="003C1243" w:rsidRDefault="003C1243">
      <w:pPr>
        <w:ind w:firstLineChars="200" w:firstLine="560"/>
        <w:rPr>
          <w:rFonts w:ascii="宋体" w:eastAsia="宋体" w:hAnsi="宋体" w:cs="宋体"/>
          <w:sz w:val="28"/>
          <w:szCs w:val="28"/>
        </w:rPr>
      </w:pPr>
    </w:p>
    <w:p w14:paraId="28F4483E" w14:textId="77777777" w:rsidR="003C1243" w:rsidRDefault="003C1243">
      <w:pPr>
        <w:ind w:firstLineChars="200" w:firstLine="560"/>
        <w:rPr>
          <w:rFonts w:ascii="宋体" w:eastAsia="宋体" w:hAnsi="宋体" w:cs="宋体"/>
          <w:sz w:val="28"/>
          <w:szCs w:val="28"/>
        </w:rPr>
      </w:pPr>
    </w:p>
    <w:p w14:paraId="2D749D8C" w14:textId="77777777" w:rsidR="003C1243" w:rsidRDefault="003C1243">
      <w:pPr>
        <w:ind w:firstLineChars="200" w:firstLine="560"/>
        <w:rPr>
          <w:rFonts w:ascii="宋体" w:eastAsia="宋体" w:hAnsi="宋体" w:cs="宋体"/>
          <w:sz w:val="28"/>
          <w:szCs w:val="28"/>
        </w:rPr>
      </w:pPr>
    </w:p>
    <w:p w14:paraId="28DD0514" w14:textId="77777777" w:rsidR="003C1243" w:rsidRDefault="003C1243"/>
    <w:sectPr w:rsidR="003C1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MingLiU">
    <w:altName w:val="細明體"/>
    <w:panose1 w:val="02010609000101010101"/>
    <w:charset w:val="88"/>
    <w:family w:val="moder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147A85"/>
    <w:multiLevelType w:val="singleLevel"/>
    <w:tmpl w:val="B3147A85"/>
    <w:lvl w:ilvl="0">
      <w:start w:val="10"/>
      <w:numFmt w:val="chineseCounting"/>
      <w:suff w:val="nothing"/>
      <w:lvlText w:val="%1、"/>
      <w:lvlJc w:val="left"/>
      <w:rPr>
        <w:rFonts w:hint="eastAsia"/>
      </w:rPr>
    </w:lvl>
  </w:abstractNum>
  <w:abstractNum w:abstractNumId="1" w15:restartNumberingAfterBreak="0">
    <w:nsid w:val="F938DCC5"/>
    <w:multiLevelType w:val="singleLevel"/>
    <w:tmpl w:val="F938DCC5"/>
    <w:lvl w:ilvl="0">
      <w:start w:val="2"/>
      <w:numFmt w:val="chineseCounting"/>
      <w:suff w:val="nothing"/>
      <w:lvlText w:val="%1、"/>
      <w:lvlJc w:val="left"/>
      <w:rPr>
        <w:rFonts w:hint="eastAsia"/>
      </w:rPr>
    </w:lvl>
  </w:abstractNum>
  <w:abstractNum w:abstractNumId="2" w15:restartNumberingAfterBreak="0">
    <w:nsid w:val="2E85605E"/>
    <w:multiLevelType w:val="singleLevel"/>
    <w:tmpl w:val="2E85605E"/>
    <w:lvl w:ilvl="0">
      <w:start w:val="5"/>
      <w:numFmt w:val="chineseCounting"/>
      <w:suff w:val="nothing"/>
      <w:lvlText w:val="%1、"/>
      <w:lvlJc w:val="left"/>
      <w:rPr>
        <w:rFonts w:hint="eastAsia"/>
      </w:rPr>
    </w:lvl>
  </w:abstractNum>
  <w:num w:numId="1" w16cid:durableId="1418675589">
    <w:abstractNumId w:val="1"/>
  </w:num>
  <w:num w:numId="2" w16cid:durableId="47455141">
    <w:abstractNumId w:val="2"/>
  </w:num>
  <w:num w:numId="3" w16cid:durableId="77340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A1773B"/>
    <w:rsid w:val="00084F67"/>
    <w:rsid w:val="00101FC3"/>
    <w:rsid w:val="00257396"/>
    <w:rsid w:val="002D71F8"/>
    <w:rsid w:val="003C1243"/>
    <w:rsid w:val="003D6B1C"/>
    <w:rsid w:val="005943D4"/>
    <w:rsid w:val="005E102C"/>
    <w:rsid w:val="0082244C"/>
    <w:rsid w:val="0083356B"/>
    <w:rsid w:val="00A75FF8"/>
    <w:rsid w:val="00C20FB2"/>
    <w:rsid w:val="00C774E9"/>
    <w:rsid w:val="00EA7C7A"/>
    <w:rsid w:val="00F5402A"/>
    <w:rsid w:val="1F915A27"/>
    <w:rsid w:val="35F238DF"/>
    <w:rsid w:val="36262C62"/>
    <w:rsid w:val="3BAB399A"/>
    <w:rsid w:val="5CA1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D7ED5"/>
  <w15:docId w15:val="{0E6DB7D0-41A6-4657-969A-E3212AC0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widowControl w:val="0"/>
    </w:pPr>
    <w:rPr>
      <w:rFonts w:ascii="Microsoft JhengHei Light" w:eastAsia="Microsoft JhengHei Light" w:hAnsi="Microsoft JhengHei Light" w:hint="eastAsia"/>
      <w:color w:val="000000"/>
      <w:sz w:val="24"/>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tyle>
  <w:style w:type="paragraph" w:customStyle="1" w:styleId="a4">
    <w:name w:val="目录"/>
    <w:basedOn w:val="a"/>
    <w:uiPriority w:val="99"/>
    <w:unhideWhenUsed/>
    <w:qFormat/>
    <w:pPr>
      <w:shd w:val="clear" w:color="auto" w:fill="FFFFFF"/>
      <w:spacing w:after="180"/>
      <w:ind w:firstLine="420"/>
    </w:pPr>
    <w:rPr>
      <w:rFonts w:ascii="MingLiU" w:eastAsia="MingLiU" w:hAnsi="MingLiU"/>
      <w:sz w:val="22"/>
      <w:lang w:val="zh-CN" w:eastAsia="zh-CN"/>
    </w:rPr>
  </w:style>
  <w:style w:type="character" w:customStyle="1" w:styleId="2">
    <w:name w:val="标题 #2_"/>
    <w:link w:val="20"/>
    <w:uiPriority w:val="99"/>
    <w:unhideWhenUsed/>
    <w:qFormat/>
    <w:rPr>
      <w:rFonts w:ascii="MingLiU" w:eastAsia="MingLiU" w:hAnsi="MingLiU" w:hint="eastAsia"/>
      <w:sz w:val="32"/>
      <w:lang w:val="zh-CN" w:eastAsia="zh-CN"/>
    </w:rPr>
  </w:style>
  <w:style w:type="paragraph" w:customStyle="1" w:styleId="20">
    <w:name w:val="标题 #2"/>
    <w:basedOn w:val="a"/>
    <w:link w:val="2"/>
    <w:uiPriority w:val="99"/>
    <w:unhideWhenUsed/>
    <w:qFormat/>
    <w:pPr>
      <w:shd w:val="clear" w:color="auto" w:fill="FFFFFF"/>
      <w:spacing w:after="290"/>
      <w:outlineLvl w:val="1"/>
    </w:pPr>
    <w:rPr>
      <w:rFonts w:ascii="MingLiU" w:eastAsia="MingLiU" w:hAnsi="MingLiU"/>
      <w:sz w:val="32"/>
      <w:lang w:val="zh-CN" w:eastAsia="zh-CN"/>
    </w:rPr>
  </w:style>
  <w:style w:type="paragraph" w:customStyle="1" w:styleId="a5">
    <w:name w:val="段"/>
    <w:qFormat/>
    <w:pPr>
      <w:ind w:firstLineChars="200" w:firstLine="200"/>
      <w:jc w:val="both"/>
    </w:pPr>
    <w:rPr>
      <w:rFonts w:ascii="宋体"/>
      <w:sz w:val="21"/>
    </w:rPr>
  </w:style>
  <w:style w:type="paragraph" w:customStyle="1" w:styleId="22112">
    <w:name w:val="样式 样式 样式 样式 首行缩进:  2 字符 + 首行缩进:  2 字符 段前: 1 行 段后: 1 行 + 首行缩进:  2..."/>
    <w:basedOn w:val="221120"/>
    <w:qFormat/>
    <w:pPr>
      <w:ind w:firstLine="0"/>
    </w:pPr>
    <w:rPr>
      <w:rFonts w:eastAsia="宋体"/>
    </w:rPr>
  </w:style>
  <w:style w:type="paragraph" w:customStyle="1" w:styleId="221120">
    <w:name w:val="样式 样式 样式 首行缩进:  2 字符 + 首行缩进:  2 字符 段前: 1 行 段后: 1 行 + 首行缩进:  2 字符..."/>
    <w:basedOn w:val="2211"/>
    <w:qFormat/>
    <w:pPr>
      <w:spacing w:beforeLines="50" w:before="50" w:line="240" w:lineRule="auto"/>
    </w:pPr>
  </w:style>
  <w:style w:type="paragraph" w:customStyle="1" w:styleId="2211">
    <w:name w:val="样式 样式 首行缩进:  2 字符 + 首行缩进:  2 字符 段前: 1 行 段后: 1 行"/>
    <w:basedOn w:val="21"/>
    <w:qFormat/>
    <w:pPr>
      <w:spacing w:afterLines="50" w:after="50"/>
    </w:pPr>
  </w:style>
  <w:style w:type="paragraph" w:customStyle="1" w:styleId="21">
    <w:name w:val="样式 首行缩进:  2 字符"/>
    <w:basedOn w:val="a"/>
    <w:qFormat/>
    <w:pPr>
      <w:spacing w:before="100" w:after="100" w:line="360" w:lineRule="auto"/>
      <w:ind w:firstLine="200"/>
    </w:pPr>
    <w:rPr>
      <w:rFonts w:cs="宋体"/>
    </w:rPr>
  </w:style>
  <w:style w:type="character" w:customStyle="1" w:styleId="a6">
    <w:name w:val="正文文本_"/>
    <w:link w:val="1"/>
    <w:uiPriority w:val="99"/>
    <w:unhideWhenUsed/>
    <w:qFormat/>
    <w:rPr>
      <w:rFonts w:ascii="MingLiU" w:eastAsia="MingLiU" w:hAnsi="MingLiU" w:hint="eastAsia"/>
      <w:sz w:val="22"/>
      <w:lang w:val="zh-CN" w:eastAsia="zh-CN"/>
    </w:rPr>
  </w:style>
  <w:style w:type="paragraph" w:customStyle="1" w:styleId="1">
    <w:name w:val="正文文本1"/>
    <w:basedOn w:val="a"/>
    <w:link w:val="a6"/>
    <w:uiPriority w:val="99"/>
    <w:unhideWhenUsed/>
    <w:qFormat/>
    <w:pPr>
      <w:shd w:val="clear" w:color="auto" w:fill="FFFFFF"/>
      <w:spacing w:after="160" w:line="415" w:lineRule="auto"/>
      <w:ind w:firstLine="400"/>
    </w:pPr>
    <w:rPr>
      <w:rFonts w:ascii="MingLiU" w:eastAsia="MingLiU" w:hAnsi="MingLiU"/>
      <w:sz w:val="2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819</Words>
  <Characters>837</Characters>
  <Application>Microsoft Office Word</Application>
  <DocSecurity>0</DocSecurity>
  <Lines>41</Lines>
  <Paragraphs>32</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张帅</dc:creator>
  <cp:lastModifiedBy>郭建兵</cp:lastModifiedBy>
  <cp:revision>15</cp:revision>
  <dcterms:created xsi:type="dcterms:W3CDTF">2024-12-30T06:26:00Z</dcterms:created>
  <dcterms:modified xsi:type="dcterms:W3CDTF">2026-06-08T01:08:00Z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7CA84E78F6644B5FAB870151DF60223D_13</vt:lpwstr>
  </property>
  <property fmtid="{D5CDD505-2E9C-101B-9397-08002B2CF9AE}" pid="4" name="KSOTemplateDocerSaveRecord">
    <vt:lpwstr>eyJoZGlkIjoiMDg3MmZmMTQyNTU3ZjZkNTViYTMxMTM4Zjg1Njc0YWIiLCJ1c2VySWQiOiIzMzc2OTk1NTMifQ==</vt:lpwstr>
  </property>
</Properties>
</file>